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692" w:rsidRDefault="00284692">
      <w:pPr>
        <w:snapToGrid w:val="0"/>
        <w:spacing w:line="600" w:lineRule="exact"/>
        <w:rPr>
          <w:rFonts w:ascii="黑体" w:eastAsia="黑体" w:hAnsi="黑体"/>
          <w:sz w:val="28"/>
          <w:szCs w:val="28"/>
        </w:rPr>
      </w:pPr>
    </w:p>
    <w:p w:rsidR="00284692" w:rsidRDefault="00284692">
      <w:pPr>
        <w:snapToGrid w:val="0"/>
        <w:spacing w:line="600" w:lineRule="exact"/>
        <w:rPr>
          <w:rFonts w:ascii="黑体" w:eastAsia="黑体" w:hAnsi="黑体"/>
          <w:sz w:val="28"/>
          <w:szCs w:val="28"/>
        </w:rPr>
      </w:pPr>
    </w:p>
    <w:p w:rsidR="00284692" w:rsidRDefault="00284692">
      <w:pPr>
        <w:snapToGrid w:val="0"/>
        <w:spacing w:line="600" w:lineRule="exact"/>
        <w:rPr>
          <w:rFonts w:ascii="黑体" w:eastAsia="黑体" w:hAnsi="黑体"/>
          <w:sz w:val="28"/>
          <w:szCs w:val="28"/>
        </w:rPr>
      </w:pPr>
    </w:p>
    <w:p w:rsidR="007C68DD" w:rsidRDefault="00A36E60">
      <w:pPr>
        <w:snapToGrid w:val="0"/>
        <w:spacing w:line="60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主动公开</w:t>
      </w:r>
    </w:p>
    <w:p w:rsidR="007C68DD" w:rsidRDefault="007C68DD">
      <w:pPr>
        <w:snapToGrid w:val="0"/>
        <w:spacing w:line="600" w:lineRule="exact"/>
        <w:rPr>
          <w:rFonts w:ascii="仿宋" w:eastAsia="仿宋" w:hAnsi="仿宋"/>
          <w:sz w:val="32"/>
          <w:szCs w:val="32"/>
        </w:rPr>
      </w:pPr>
    </w:p>
    <w:p w:rsidR="007C68DD" w:rsidRPr="00284692" w:rsidRDefault="00A36E60" w:rsidP="0028469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color w:val="000000"/>
          <w:sz w:val="44"/>
          <w:szCs w:val="44"/>
        </w:rPr>
      </w:pPr>
      <w:r w:rsidRPr="00284692"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对区第十七届人大一次会议</w:t>
      </w:r>
    </w:p>
    <w:p w:rsidR="007C68DD" w:rsidRPr="00284692" w:rsidRDefault="00A36E60" w:rsidP="0028469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color w:val="000000"/>
          <w:sz w:val="44"/>
          <w:szCs w:val="44"/>
        </w:rPr>
      </w:pPr>
      <w:r w:rsidRPr="00284692"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第17100040</w:t>
      </w:r>
      <w:r w:rsidR="00284692"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号</w:t>
      </w:r>
      <w:r w:rsidR="006D129C"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代表</w:t>
      </w:r>
      <w:r w:rsidRPr="00284692"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建议的答复</w:t>
      </w:r>
    </w:p>
    <w:p w:rsidR="007C68DD" w:rsidRDefault="007C68DD">
      <w:pPr>
        <w:snapToGrid w:val="0"/>
        <w:spacing w:line="600" w:lineRule="exact"/>
        <w:jc w:val="right"/>
        <w:rPr>
          <w:rFonts w:ascii="仿宋" w:eastAsia="仿宋" w:hAnsi="仿宋"/>
          <w:sz w:val="32"/>
          <w:szCs w:val="32"/>
        </w:rPr>
      </w:pPr>
    </w:p>
    <w:p w:rsidR="007C68DD" w:rsidRDefault="00913A5E">
      <w:pPr>
        <w:snapToGrid w:val="0"/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办理结果：解决</w:t>
      </w:r>
      <w:r w:rsidR="00A36E60">
        <w:rPr>
          <w:rFonts w:ascii="仿宋" w:eastAsia="仿宋" w:hAnsi="仿宋" w:cs="仿宋" w:hint="eastAsia"/>
          <w:sz w:val="32"/>
          <w:szCs w:val="32"/>
        </w:rPr>
        <w:t>采纳</w:t>
      </w:r>
    </w:p>
    <w:p w:rsidR="007C68DD" w:rsidRDefault="007C68DD">
      <w:pPr>
        <w:snapToGrid w:val="0"/>
        <w:spacing w:line="600" w:lineRule="exact"/>
        <w:rPr>
          <w:rFonts w:ascii="仿宋" w:eastAsia="仿宋" w:hAnsi="仿宋" w:cs="仿宋"/>
          <w:sz w:val="32"/>
          <w:szCs w:val="32"/>
        </w:rPr>
      </w:pPr>
    </w:p>
    <w:p w:rsidR="007C68DD" w:rsidRDefault="00A36E60">
      <w:pPr>
        <w:snapToGrid w:val="0"/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王青代表：</w:t>
      </w:r>
    </w:p>
    <w:p w:rsidR="007C68DD" w:rsidRDefault="00A36E60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您提出的关于“解决年轻双职工子女（婴幼儿）没人看管‘痛点’”的代表建议收悉，经研究，现将办理情况答复如下：</w:t>
      </w:r>
    </w:p>
    <w:p w:rsidR="007C68DD" w:rsidRPr="00284692" w:rsidRDefault="00A36E60" w:rsidP="00284692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84692">
        <w:rPr>
          <w:rFonts w:ascii="黑体" w:eastAsia="黑体" w:hAnsi="黑体" w:cs="华文仿宋" w:hint="eastAsia"/>
          <w:sz w:val="32"/>
          <w:szCs w:val="32"/>
        </w:rPr>
        <w:t>一、加强托育服务管理指导</w:t>
      </w:r>
    </w:p>
    <w:p w:rsidR="007C68DD" w:rsidRDefault="00A36E60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我区重视3岁以下幼儿的托育服务工作，根据市</w:t>
      </w:r>
      <w:r w:rsidR="005A5CF6">
        <w:rPr>
          <w:rFonts w:ascii="仿宋" w:eastAsia="仿宋" w:hAnsi="仿宋" w:cs="仿宋" w:hint="eastAsia"/>
          <w:sz w:val="32"/>
          <w:szCs w:val="32"/>
        </w:rPr>
        <w:t>相关</w:t>
      </w:r>
      <w:r>
        <w:rPr>
          <w:rFonts w:ascii="仿宋" w:eastAsia="仿宋" w:hAnsi="仿宋" w:cs="仿宋" w:hint="eastAsia"/>
          <w:sz w:val="32"/>
          <w:szCs w:val="32"/>
        </w:rPr>
        <w:t>文件要求，形成了《虹口区托幼和学前教育工作联席会议工作制度》，制定了《虹口区关于加强托育服务工作的实施方案》、《虹口区托育服务三年行动计划（2021-2023年）》，按照“政府引导、家庭为主、多方参与”的总体思路，</w:t>
      </w:r>
      <w:r w:rsidR="004B2D12">
        <w:rPr>
          <w:rFonts w:ascii="仿宋" w:eastAsia="仿宋" w:hAnsi="仿宋" w:cs="仿宋" w:hint="eastAsia"/>
          <w:sz w:val="32"/>
          <w:szCs w:val="32"/>
        </w:rPr>
        <w:t>加强部门联动，协同</w:t>
      </w:r>
      <w:r>
        <w:rPr>
          <w:rFonts w:ascii="仿宋" w:eastAsia="仿宋" w:hAnsi="仿宋" w:cs="仿宋" w:hint="eastAsia"/>
          <w:sz w:val="32"/>
          <w:szCs w:val="32"/>
        </w:rPr>
        <w:t>推进托育服务工作。</w:t>
      </w:r>
      <w:r w:rsidR="00066EF5">
        <w:rPr>
          <w:rFonts w:ascii="仿宋" w:eastAsia="仿宋" w:hAnsi="仿宋" w:cs="仿宋" w:hint="eastAsia"/>
          <w:sz w:val="32"/>
          <w:szCs w:val="32"/>
        </w:rPr>
        <w:t>我区还关注托育从业人员的培训，教育局每年</w:t>
      </w:r>
      <w:r w:rsidR="00066EF5" w:rsidRPr="00066EF5">
        <w:rPr>
          <w:rFonts w:ascii="仿宋" w:eastAsia="仿宋" w:hAnsi="仿宋" w:cs="仿宋" w:hint="eastAsia"/>
          <w:sz w:val="32"/>
          <w:szCs w:val="32"/>
        </w:rPr>
        <w:t>依托开放大学</w:t>
      </w:r>
      <w:r w:rsidR="00066EF5">
        <w:rPr>
          <w:rFonts w:ascii="仿宋" w:eastAsia="仿宋" w:hAnsi="仿宋" w:cs="仿宋" w:hint="eastAsia"/>
          <w:sz w:val="32"/>
          <w:szCs w:val="32"/>
        </w:rPr>
        <w:t>组织</w:t>
      </w:r>
      <w:r w:rsidR="00066EF5" w:rsidRPr="00066EF5">
        <w:rPr>
          <w:rFonts w:ascii="仿宋" w:eastAsia="仿宋" w:hAnsi="仿宋" w:cs="仿宋" w:hint="eastAsia"/>
          <w:sz w:val="32"/>
          <w:szCs w:val="32"/>
        </w:rPr>
        <w:t>托育从业人员</w:t>
      </w:r>
      <w:r w:rsidR="00066EF5">
        <w:rPr>
          <w:rFonts w:ascii="仿宋" w:eastAsia="仿宋" w:hAnsi="仿宋" w:cs="仿宋" w:hint="eastAsia"/>
          <w:sz w:val="32"/>
          <w:szCs w:val="32"/>
        </w:rPr>
        <w:t>岗前职后</w:t>
      </w:r>
      <w:r w:rsidR="00066EF5" w:rsidRPr="00066EF5">
        <w:rPr>
          <w:rFonts w:ascii="仿宋" w:eastAsia="仿宋" w:hAnsi="仿宋" w:cs="仿宋" w:hint="eastAsia"/>
          <w:sz w:val="32"/>
          <w:szCs w:val="32"/>
        </w:rPr>
        <w:t>培训，</w:t>
      </w:r>
      <w:r w:rsidR="00066EF5">
        <w:rPr>
          <w:rFonts w:ascii="仿宋" w:eastAsia="仿宋" w:hAnsi="仿宋" w:cs="仿宋" w:hint="eastAsia"/>
          <w:sz w:val="32"/>
          <w:szCs w:val="32"/>
        </w:rPr>
        <w:t>常态化开展各类</w:t>
      </w:r>
      <w:r w:rsidR="00066EF5" w:rsidRPr="00066EF5">
        <w:rPr>
          <w:rFonts w:ascii="仿宋" w:eastAsia="仿宋" w:hAnsi="仿宋" w:cs="仿宋" w:hint="eastAsia"/>
          <w:sz w:val="32"/>
          <w:szCs w:val="32"/>
        </w:rPr>
        <w:t>分层</w:t>
      </w:r>
      <w:r w:rsidR="00066EF5">
        <w:rPr>
          <w:rFonts w:ascii="仿宋" w:eastAsia="仿宋" w:hAnsi="仿宋" w:cs="仿宋" w:hint="eastAsia"/>
          <w:sz w:val="32"/>
          <w:szCs w:val="32"/>
        </w:rPr>
        <w:t>指导</w:t>
      </w:r>
      <w:r w:rsidR="00066EF5" w:rsidRPr="00066EF5">
        <w:rPr>
          <w:rFonts w:ascii="仿宋" w:eastAsia="仿宋" w:hAnsi="仿宋" w:cs="仿宋" w:hint="eastAsia"/>
          <w:sz w:val="32"/>
          <w:szCs w:val="32"/>
        </w:rPr>
        <w:t>，</w:t>
      </w:r>
      <w:r w:rsidR="00066EF5">
        <w:rPr>
          <w:rFonts w:ascii="仿宋" w:eastAsia="仿宋" w:hAnsi="仿宋" w:cs="仿宋" w:hint="eastAsia"/>
          <w:sz w:val="32"/>
          <w:szCs w:val="32"/>
        </w:rPr>
        <w:t>并借助教研室的专业力量，定期组织托班教研。</w:t>
      </w:r>
      <w:r w:rsidR="00066EF5" w:rsidRPr="00066EF5">
        <w:rPr>
          <w:rFonts w:ascii="仿宋" w:eastAsia="仿宋" w:hAnsi="仿宋" w:cs="仿宋" w:hint="eastAsia"/>
          <w:sz w:val="32"/>
          <w:szCs w:val="32"/>
        </w:rPr>
        <w:t>卫健委定期开展保健人员</w:t>
      </w:r>
      <w:r w:rsidR="00066EF5">
        <w:rPr>
          <w:rFonts w:ascii="仿宋" w:eastAsia="仿宋" w:hAnsi="仿宋" w:cs="仿宋" w:hint="eastAsia"/>
          <w:sz w:val="32"/>
          <w:szCs w:val="32"/>
        </w:rPr>
        <w:t>的</w:t>
      </w:r>
      <w:r w:rsidR="00066EF5" w:rsidRPr="00066EF5">
        <w:rPr>
          <w:rFonts w:ascii="仿宋" w:eastAsia="仿宋" w:hAnsi="仿宋" w:cs="仿宋" w:hint="eastAsia"/>
          <w:sz w:val="32"/>
          <w:szCs w:val="32"/>
        </w:rPr>
        <w:t>培训</w:t>
      </w:r>
      <w:r w:rsidR="00066EF5">
        <w:rPr>
          <w:rFonts w:ascii="仿宋" w:eastAsia="仿宋" w:hAnsi="仿宋" w:cs="仿宋" w:hint="eastAsia"/>
          <w:sz w:val="32"/>
          <w:szCs w:val="32"/>
        </w:rPr>
        <w:t>和考核。</w:t>
      </w:r>
    </w:p>
    <w:p w:rsidR="007C68DD" w:rsidRPr="00284692" w:rsidRDefault="00A36E60" w:rsidP="00284692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84692">
        <w:rPr>
          <w:rFonts w:ascii="黑体" w:eastAsia="黑体" w:hAnsi="黑体" w:cs="华文仿宋" w:hint="eastAsia"/>
          <w:sz w:val="32"/>
          <w:szCs w:val="32"/>
        </w:rPr>
        <w:t>二、扩大托育服务资源供给</w:t>
      </w:r>
    </w:p>
    <w:p w:rsidR="00465E9B" w:rsidRDefault="0019189F" w:rsidP="00465E9B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我区不断挖掘资源，</w:t>
      </w:r>
      <w:r w:rsidRPr="0019189F">
        <w:rPr>
          <w:rFonts w:ascii="仿宋" w:eastAsia="仿宋" w:hAnsi="仿宋" w:cs="仿宋" w:hint="eastAsia"/>
          <w:sz w:val="32"/>
          <w:szCs w:val="32"/>
        </w:rPr>
        <w:t>扩大</w:t>
      </w:r>
      <w:r>
        <w:rPr>
          <w:rFonts w:ascii="仿宋" w:eastAsia="仿宋" w:hAnsi="仿宋" w:cs="仿宋" w:hint="eastAsia"/>
          <w:sz w:val="32"/>
          <w:szCs w:val="32"/>
        </w:rPr>
        <w:t>托育服务</w:t>
      </w:r>
      <w:r w:rsidRPr="0019189F">
        <w:rPr>
          <w:rFonts w:ascii="仿宋" w:eastAsia="仿宋" w:hAnsi="仿宋" w:cs="仿宋" w:hint="eastAsia"/>
          <w:sz w:val="32"/>
          <w:szCs w:val="32"/>
        </w:rPr>
        <w:t>资源供给</w:t>
      </w:r>
      <w:r>
        <w:rPr>
          <w:rFonts w:ascii="仿宋" w:eastAsia="仿宋" w:hAnsi="仿宋" w:cs="仿宋" w:hint="eastAsia"/>
          <w:sz w:val="32"/>
          <w:szCs w:val="32"/>
        </w:rPr>
        <w:t>。</w:t>
      </w:r>
      <w:r w:rsidRPr="0019189F">
        <w:rPr>
          <w:rFonts w:ascii="仿宋" w:eastAsia="仿宋" w:hAnsi="仿宋" w:cs="仿宋" w:hint="eastAsia"/>
          <w:sz w:val="32"/>
          <w:szCs w:val="32"/>
        </w:rPr>
        <w:t>一方面推动托幼一体化进程，在新建、改扩建的幼儿园按照相关标准增设托班，在有条件的幼儿园中开设托班，适度增加托儿所的招生计划。另一方面教育局牵头</w:t>
      </w:r>
      <w:r w:rsidR="00465E9B">
        <w:rPr>
          <w:rFonts w:ascii="仿宋" w:eastAsia="仿宋" w:hAnsi="仿宋" w:cs="仿宋" w:hint="eastAsia"/>
          <w:sz w:val="32"/>
          <w:szCs w:val="32"/>
        </w:rPr>
        <w:t>卫健委、公安分局、市场监管局、人社局、街道等</w:t>
      </w:r>
      <w:r w:rsidRPr="0019189F">
        <w:rPr>
          <w:rFonts w:ascii="仿宋" w:eastAsia="仿宋" w:hAnsi="仿宋" w:cs="仿宋" w:hint="eastAsia"/>
          <w:sz w:val="32"/>
          <w:szCs w:val="32"/>
        </w:rPr>
        <w:t>相关部门，做好社会力量</w:t>
      </w:r>
      <w:r>
        <w:rPr>
          <w:rFonts w:ascii="仿宋" w:eastAsia="仿宋" w:hAnsi="仿宋" w:cs="仿宋" w:hint="eastAsia"/>
          <w:sz w:val="32"/>
          <w:szCs w:val="32"/>
        </w:rPr>
        <w:t>举办的</w:t>
      </w:r>
      <w:r w:rsidRPr="0019189F">
        <w:rPr>
          <w:rFonts w:ascii="仿宋" w:eastAsia="仿宋" w:hAnsi="仿宋" w:cs="仿宋" w:hint="eastAsia"/>
          <w:sz w:val="32"/>
          <w:szCs w:val="32"/>
        </w:rPr>
        <w:t>托育机构的申办指导和日常监管。</w:t>
      </w:r>
      <w:r>
        <w:rPr>
          <w:rFonts w:ascii="仿宋" w:eastAsia="仿宋" w:hAnsi="仿宋" w:cs="仿宋" w:hint="eastAsia"/>
          <w:sz w:val="32"/>
          <w:szCs w:val="32"/>
        </w:rPr>
        <w:t>截至2022年2月，本区17家幼儿园和4家托儿所共开设托班4</w:t>
      </w:r>
      <w:r w:rsidR="00B10BEF"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个，</w:t>
      </w:r>
      <w:r w:rsidR="00A04B31">
        <w:rPr>
          <w:rFonts w:ascii="仿宋" w:eastAsia="仿宋" w:hAnsi="仿宋" w:cs="仿宋" w:hint="eastAsia"/>
          <w:sz w:val="32"/>
          <w:szCs w:val="32"/>
        </w:rPr>
        <w:t>社会力量举办并在正常运作的托育机构1</w:t>
      </w:r>
      <w:r w:rsidR="00A04B31">
        <w:rPr>
          <w:rFonts w:ascii="仿宋" w:eastAsia="仿宋" w:hAnsi="仿宋" w:cs="仿宋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家，已实现本区普惠性托育点街道全覆盖。</w:t>
      </w:r>
      <w:r w:rsidR="00534544">
        <w:rPr>
          <w:rFonts w:ascii="仿宋" w:eastAsia="仿宋" w:hAnsi="仿宋" w:cs="仿宋" w:hint="eastAsia"/>
          <w:sz w:val="32"/>
          <w:szCs w:val="32"/>
        </w:rPr>
        <w:t>其中凉城</w:t>
      </w:r>
      <w:r w:rsidR="00311B45">
        <w:rPr>
          <w:rFonts w:ascii="仿宋" w:eastAsia="仿宋" w:hAnsi="仿宋" w:cs="仿宋" w:hint="eastAsia"/>
          <w:sz w:val="32"/>
          <w:szCs w:val="32"/>
        </w:rPr>
        <w:t>新村</w:t>
      </w:r>
      <w:r w:rsidR="00534544">
        <w:rPr>
          <w:rFonts w:ascii="仿宋" w:eastAsia="仿宋" w:hAnsi="仿宋" w:cs="仿宋" w:hint="eastAsia"/>
          <w:sz w:val="32"/>
          <w:szCs w:val="32"/>
        </w:rPr>
        <w:t>街道有</w:t>
      </w:r>
      <w:r w:rsidR="00534544">
        <w:rPr>
          <w:rFonts w:ascii="仿宋" w:eastAsia="仿宋" w:hAnsi="仿宋" w:cs="仿宋"/>
          <w:sz w:val="32"/>
          <w:szCs w:val="32"/>
        </w:rPr>
        <w:t>3</w:t>
      </w:r>
      <w:r w:rsidR="00534544">
        <w:rPr>
          <w:rFonts w:ascii="仿宋" w:eastAsia="仿宋" w:hAnsi="仿宋" w:cs="仿宋" w:hint="eastAsia"/>
          <w:sz w:val="32"/>
          <w:szCs w:val="32"/>
        </w:rPr>
        <w:t>家幼儿园开设托班（小不点幼儿园、小龙鱼文苑幼儿园、伊甸卉幼儿园），实验托儿所面向凉城</w:t>
      </w:r>
      <w:r w:rsidR="00311B45">
        <w:rPr>
          <w:rFonts w:ascii="仿宋" w:eastAsia="仿宋" w:hAnsi="仿宋" w:cs="仿宋" w:hint="eastAsia"/>
          <w:sz w:val="32"/>
          <w:szCs w:val="32"/>
        </w:rPr>
        <w:t>新村</w:t>
      </w:r>
      <w:r w:rsidR="00534544">
        <w:rPr>
          <w:rFonts w:ascii="仿宋" w:eastAsia="仿宋" w:hAnsi="仿宋" w:cs="仿宋" w:hint="eastAsia"/>
          <w:sz w:val="32"/>
          <w:szCs w:val="32"/>
        </w:rPr>
        <w:t>街道招生。</w:t>
      </w:r>
      <w:r w:rsidR="00B3360B">
        <w:rPr>
          <w:rFonts w:ascii="仿宋" w:eastAsia="仿宋" w:hAnsi="仿宋" w:cs="仿宋" w:hint="eastAsia"/>
          <w:sz w:val="32"/>
          <w:szCs w:val="32"/>
        </w:rPr>
        <w:t>此外</w:t>
      </w:r>
      <w:r w:rsidR="00372C32">
        <w:rPr>
          <w:rFonts w:ascii="仿宋" w:eastAsia="仿宋" w:hAnsi="仿宋" w:cs="仿宋" w:hint="eastAsia"/>
          <w:sz w:val="32"/>
          <w:szCs w:val="32"/>
        </w:rPr>
        <w:t>，教育局</w:t>
      </w:r>
      <w:r w:rsidR="00311B45">
        <w:rPr>
          <w:rFonts w:ascii="仿宋" w:eastAsia="仿宋" w:hAnsi="仿宋" w:cs="仿宋" w:hint="eastAsia"/>
          <w:sz w:val="32"/>
          <w:szCs w:val="32"/>
        </w:rPr>
        <w:t>前期也已经对接了包括凉城新村街道在内的</w:t>
      </w:r>
      <w:r w:rsidR="00372C32">
        <w:rPr>
          <w:rFonts w:ascii="仿宋" w:eastAsia="仿宋" w:hAnsi="仿宋" w:cs="仿宋" w:hint="eastAsia"/>
          <w:sz w:val="32"/>
          <w:szCs w:val="32"/>
        </w:rPr>
        <w:t>相关街道，</w:t>
      </w:r>
      <w:r w:rsidR="005201DB">
        <w:rPr>
          <w:rFonts w:ascii="仿宋" w:eastAsia="仿宋" w:hAnsi="仿宋" w:cs="仿宋" w:hint="eastAsia"/>
          <w:sz w:val="32"/>
          <w:szCs w:val="32"/>
        </w:rPr>
        <w:t>正在规划、</w:t>
      </w:r>
      <w:r w:rsidR="00372C32">
        <w:rPr>
          <w:rFonts w:ascii="仿宋" w:eastAsia="仿宋" w:hAnsi="仿宋" w:cs="仿宋" w:hint="eastAsia"/>
          <w:sz w:val="32"/>
          <w:szCs w:val="32"/>
        </w:rPr>
        <w:t>推进社区托育“宝宝屋”的建设工作。</w:t>
      </w:r>
    </w:p>
    <w:p w:rsidR="007C68DD" w:rsidRPr="00284692" w:rsidRDefault="00A36E60" w:rsidP="00284692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84692">
        <w:rPr>
          <w:rFonts w:ascii="黑体" w:eastAsia="黑体" w:hAnsi="黑体" w:cs="华文仿宋" w:hint="eastAsia"/>
          <w:sz w:val="32"/>
          <w:szCs w:val="32"/>
        </w:rPr>
        <w:t>三、落实科学育儿指导服务</w:t>
      </w:r>
    </w:p>
    <w:p w:rsidR="007C68DD" w:rsidRDefault="002F74BD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教育局</w:t>
      </w:r>
      <w:r w:rsidR="00A36E60">
        <w:rPr>
          <w:rFonts w:ascii="仿宋" w:eastAsia="仿宋" w:hAnsi="仿宋" w:cs="仿宋" w:hint="eastAsia"/>
          <w:sz w:val="32"/>
          <w:szCs w:val="32"/>
        </w:rPr>
        <w:t>、卫健委、妇联、街道等部门联动，</w:t>
      </w:r>
      <w:r w:rsidRPr="002F74BD">
        <w:rPr>
          <w:rFonts w:ascii="仿宋" w:eastAsia="仿宋" w:hAnsi="仿宋" w:cs="仿宋" w:hint="eastAsia"/>
          <w:sz w:val="32"/>
          <w:szCs w:val="32"/>
        </w:rPr>
        <w:t>积极响应市教委关于科学育儿指导“五进”的相关要求，通过线上、线下等形式，</w:t>
      </w:r>
      <w:r>
        <w:rPr>
          <w:rFonts w:ascii="仿宋" w:eastAsia="仿宋" w:hAnsi="仿宋" w:cs="仿宋" w:hint="eastAsia"/>
          <w:sz w:val="32"/>
          <w:szCs w:val="32"/>
        </w:rPr>
        <w:t>广泛开展面向0-3岁婴幼儿家庭的科学育儿指导服务，</w:t>
      </w:r>
      <w:r w:rsidRPr="002F74BD">
        <w:rPr>
          <w:rFonts w:ascii="仿宋" w:eastAsia="仿宋" w:hAnsi="仿宋" w:cs="仿宋" w:hint="eastAsia"/>
          <w:sz w:val="32"/>
          <w:szCs w:val="32"/>
        </w:rPr>
        <w:t>提高服务品质。</w:t>
      </w:r>
      <w:r w:rsidR="00C57A0F">
        <w:rPr>
          <w:rFonts w:ascii="仿宋" w:eastAsia="仿宋" w:hAnsi="仿宋" w:cs="仿宋" w:hint="eastAsia"/>
          <w:sz w:val="32"/>
          <w:szCs w:val="32"/>
        </w:rPr>
        <w:t>区教育局</w:t>
      </w:r>
      <w:r w:rsidR="00A36E60">
        <w:rPr>
          <w:rFonts w:ascii="仿宋" w:eastAsia="仿宋" w:hAnsi="仿宋" w:cs="仿宋" w:hint="eastAsia"/>
          <w:sz w:val="32"/>
          <w:szCs w:val="32"/>
        </w:rPr>
        <w:t>借助“虹口区科学育儿指导”公众号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="00E23A59">
        <w:rPr>
          <w:rFonts w:ascii="仿宋" w:eastAsia="仿宋" w:hAnsi="仿宋" w:cs="仿宋" w:hint="eastAsia"/>
          <w:sz w:val="32"/>
          <w:szCs w:val="32"/>
        </w:rPr>
        <w:t>发布线上科学育儿</w:t>
      </w:r>
      <w:r w:rsidR="003E5756">
        <w:rPr>
          <w:rFonts w:ascii="仿宋" w:eastAsia="仿宋" w:hAnsi="仿宋" w:cs="仿宋" w:hint="eastAsia"/>
          <w:sz w:val="32"/>
          <w:szCs w:val="32"/>
        </w:rPr>
        <w:t>资讯</w:t>
      </w:r>
      <w:r w:rsidR="00E23A59">
        <w:rPr>
          <w:rFonts w:ascii="仿宋" w:eastAsia="仿宋" w:hAnsi="仿宋" w:cs="仿宋" w:hint="eastAsia"/>
          <w:sz w:val="32"/>
          <w:szCs w:val="32"/>
        </w:rPr>
        <w:t>，</w:t>
      </w:r>
      <w:r w:rsidR="00E23A59" w:rsidRPr="003E5756">
        <w:rPr>
          <w:rFonts w:ascii="仿宋" w:eastAsia="仿宋" w:hAnsi="仿宋" w:cs="仿宋" w:hint="eastAsia"/>
          <w:sz w:val="32"/>
          <w:szCs w:val="32"/>
        </w:rPr>
        <w:t>提供线上科学育儿问答直播服务</w:t>
      </w:r>
      <w:r w:rsidR="003E5756">
        <w:rPr>
          <w:rFonts w:ascii="仿宋" w:eastAsia="仿宋" w:hAnsi="仿宋" w:cs="仿宋" w:hint="eastAsia"/>
          <w:sz w:val="32"/>
          <w:szCs w:val="32"/>
        </w:rPr>
        <w:t>。各幼儿园助力科学育儿指导工作，协助区早教中心，联动街道开展多种形式的育儿指导和亲子活动。区卫健委、</w:t>
      </w:r>
      <w:r w:rsidR="00A36E60">
        <w:rPr>
          <w:rFonts w:ascii="仿宋" w:eastAsia="仿宋" w:hAnsi="仿宋" w:cs="仿宋" w:hint="eastAsia"/>
          <w:sz w:val="32"/>
          <w:szCs w:val="32"/>
        </w:rPr>
        <w:t>区妇联</w:t>
      </w:r>
      <w:r w:rsidR="003E5756">
        <w:rPr>
          <w:rFonts w:ascii="仿宋" w:eastAsia="仿宋" w:hAnsi="仿宋" w:cs="仿宋" w:hint="eastAsia"/>
          <w:sz w:val="32"/>
          <w:szCs w:val="32"/>
        </w:rPr>
        <w:t>积极</w:t>
      </w:r>
      <w:r w:rsidR="00A36E60">
        <w:rPr>
          <w:rFonts w:ascii="仿宋" w:eastAsia="仿宋" w:hAnsi="仿宋" w:cs="仿宋" w:hint="eastAsia"/>
          <w:sz w:val="32"/>
          <w:szCs w:val="32"/>
        </w:rPr>
        <w:t>提供0-3岁家庭教育讲座、亲子阅读、</w:t>
      </w:r>
      <w:r w:rsidR="003E5756">
        <w:rPr>
          <w:rFonts w:ascii="仿宋" w:eastAsia="仿宋" w:hAnsi="仿宋" w:cs="仿宋" w:hint="eastAsia"/>
          <w:sz w:val="32"/>
          <w:szCs w:val="32"/>
        </w:rPr>
        <w:t>入户指导</w:t>
      </w:r>
      <w:r w:rsidR="00A36E60">
        <w:rPr>
          <w:rFonts w:ascii="仿宋" w:eastAsia="仿宋" w:hAnsi="仿宋" w:cs="仿宋" w:hint="eastAsia"/>
          <w:sz w:val="32"/>
          <w:szCs w:val="32"/>
        </w:rPr>
        <w:t>等，让更多适龄幼儿家庭享受公益免费的科学育儿指导服务。</w:t>
      </w:r>
    </w:p>
    <w:p w:rsidR="007C68DD" w:rsidRDefault="00A36E60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下阶段，在区政府领导下，本区将进一步推进婴幼儿照护服务工作。立足虹口区情，以满足多层次、多元化、有质量的托育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服务需求为导向，加强工作顶层设计，扩大托育服务资源供给。支持现有幼儿园创造条件开设托班，增加托额供给。</w:t>
      </w:r>
      <w:r w:rsidR="00DD2297" w:rsidRPr="00DD2297">
        <w:rPr>
          <w:rFonts w:ascii="仿宋" w:eastAsia="仿宋" w:hAnsi="仿宋" w:cs="仿宋" w:hint="eastAsia"/>
          <w:sz w:val="32"/>
          <w:szCs w:val="32"/>
        </w:rPr>
        <w:t>将婴幼儿照护纳入社区服务范围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="00DD2297">
        <w:rPr>
          <w:rFonts w:ascii="仿宋" w:eastAsia="仿宋" w:hAnsi="仿宋" w:cs="仿宋" w:hint="eastAsia"/>
          <w:sz w:val="32"/>
          <w:szCs w:val="32"/>
        </w:rPr>
        <w:t>逐步结合各街道的资源条件，</w:t>
      </w:r>
      <w:r>
        <w:rPr>
          <w:rFonts w:ascii="仿宋" w:eastAsia="仿宋" w:hAnsi="仿宋" w:cs="仿宋" w:hint="eastAsia"/>
          <w:sz w:val="32"/>
          <w:szCs w:val="32"/>
        </w:rPr>
        <w:t>开设社区“宝宝屋”，</w:t>
      </w:r>
      <w:r w:rsidR="00DD2297">
        <w:rPr>
          <w:rFonts w:ascii="仿宋" w:eastAsia="仿宋" w:hAnsi="仿宋" w:cs="仿宋" w:hint="eastAsia"/>
          <w:sz w:val="32"/>
          <w:szCs w:val="32"/>
        </w:rPr>
        <w:t>努力</w:t>
      </w:r>
      <w:r>
        <w:rPr>
          <w:rFonts w:ascii="仿宋" w:eastAsia="仿宋" w:hAnsi="仿宋" w:cs="仿宋" w:hint="eastAsia"/>
          <w:sz w:val="32"/>
          <w:szCs w:val="32"/>
        </w:rPr>
        <w:t>打造社区托育服务“15分钟生活圈”。结合“儿童友好型城区”创建工作，开展亲子微行走、儿童综合能力提升等家庭教育服务。</w:t>
      </w:r>
    </w:p>
    <w:p w:rsidR="007C68DD" w:rsidRDefault="007C68DD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7C68DD" w:rsidRDefault="007C68DD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7C68DD" w:rsidRDefault="007C68DD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7C68DD" w:rsidRDefault="00284692" w:rsidP="00284692">
      <w:pPr>
        <w:snapToGrid w:val="0"/>
        <w:spacing w:line="600" w:lineRule="exact"/>
        <w:ind w:right="640"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</w:t>
      </w:r>
      <w:r w:rsidR="00A36E60">
        <w:rPr>
          <w:rFonts w:ascii="仿宋" w:eastAsia="仿宋" w:hAnsi="仿宋" w:cs="仿宋" w:hint="eastAsia"/>
          <w:sz w:val="32"/>
          <w:szCs w:val="32"/>
        </w:rPr>
        <w:t>上海市虹口区教育局</w:t>
      </w:r>
    </w:p>
    <w:p w:rsidR="007C68DD" w:rsidRDefault="00A36E60">
      <w:pPr>
        <w:snapToGrid w:val="0"/>
        <w:spacing w:line="600" w:lineRule="exact"/>
        <w:ind w:firstLine="645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 w:rsidR="00284692">
        <w:rPr>
          <w:rFonts w:ascii="仿宋" w:eastAsia="仿宋" w:hAnsi="仿宋" w:cs="仿宋" w:hint="eastAsia"/>
          <w:sz w:val="32"/>
          <w:szCs w:val="32"/>
        </w:rPr>
        <w:t xml:space="preserve">            </w:t>
      </w:r>
      <w:r>
        <w:rPr>
          <w:rFonts w:ascii="仿宋" w:eastAsia="仿宋" w:hAnsi="仿宋" w:cs="仿宋" w:hint="eastAsia"/>
          <w:sz w:val="32"/>
          <w:szCs w:val="32"/>
        </w:rPr>
        <w:t>2022年3月</w:t>
      </w:r>
      <w:r w:rsidR="001A7EA0">
        <w:rPr>
          <w:rFonts w:ascii="仿宋" w:eastAsia="仿宋" w:hAnsi="仿宋" w:cs="仿宋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7C68DD" w:rsidRDefault="007C68DD">
      <w:pPr>
        <w:snapToGrid w:val="0"/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7C68DD" w:rsidRDefault="007C68DD">
      <w:pPr>
        <w:snapToGrid w:val="0"/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7C68DD" w:rsidRPr="00D06AC0" w:rsidRDefault="007C68DD">
      <w:pPr>
        <w:snapToGrid w:val="0"/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sectPr w:rsidR="007C68DD" w:rsidRPr="00D06AC0" w:rsidSect="005403E2">
      <w:pgSz w:w="11906" w:h="16838"/>
      <w:pgMar w:top="1134" w:right="1134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697" w:rsidRDefault="00A05697" w:rsidP="00284692">
      <w:r>
        <w:separator/>
      </w:r>
    </w:p>
  </w:endnote>
  <w:endnote w:type="continuationSeparator" w:id="0">
    <w:p w:rsidR="00A05697" w:rsidRDefault="00A05697" w:rsidP="00284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697" w:rsidRDefault="00A05697" w:rsidP="00284692">
      <w:r>
        <w:separator/>
      </w:r>
    </w:p>
  </w:footnote>
  <w:footnote w:type="continuationSeparator" w:id="0">
    <w:p w:rsidR="00A05697" w:rsidRDefault="00A05697" w:rsidP="002846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74C238D"/>
    <w:rsid w:val="00036E99"/>
    <w:rsid w:val="00066EF5"/>
    <w:rsid w:val="0019189F"/>
    <w:rsid w:val="001A7EA0"/>
    <w:rsid w:val="001C49D2"/>
    <w:rsid w:val="00224C3D"/>
    <w:rsid w:val="00284692"/>
    <w:rsid w:val="002E209C"/>
    <w:rsid w:val="002F74BD"/>
    <w:rsid w:val="00311B45"/>
    <w:rsid w:val="00372C32"/>
    <w:rsid w:val="0038320B"/>
    <w:rsid w:val="003D1AEF"/>
    <w:rsid w:val="003E5756"/>
    <w:rsid w:val="00465E9B"/>
    <w:rsid w:val="004B2D12"/>
    <w:rsid w:val="004C6488"/>
    <w:rsid w:val="005146FB"/>
    <w:rsid w:val="005201DB"/>
    <w:rsid w:val="00534544"/>
    <w:rsid w:val="005403E2"/>
    <w:rsid w:val="00546BB0"/>
    <w:rsid w:val="00592B3B"/>
    <w:rsid w:val="005A5CF6"/>
    <w:rsid w:val="0065466F"/>
    <w:rsid w:val="006D129C"/>
    <w:rsid w:val="00797334"/>
    <w:rsid w:val="007C68DD"/>
    <w:rsid w:val="008F3F62"/>
    <w:rsid w:val="008F452D"/>
    <w:rsid w:val="0090787C"/>
    <w:rsid w:val="00913A5E"/>
    <w:rsid w:val="009F40BD"/>
    <w:rsid w:val="00A04B31"/>
    <w:rsid w:val="00A05697"/>
    <w:rsid w:val="00A36E60"/>
    <w:rsid w:val="00B10BEF"/>
    <w:rsid w:val="00B3360B"/>
    <w:rsid w:val="00B74747"/>
    <w:rsid w:val="00C0598F"/>
    <w:rsid w:val="00C57A0F"/>
    <w:rsid w:val="00C9731B"/>
    <w:rsid w:val="00D06AC0"/>
    <w:rsid w:val="00DD2297"/>
    <w:rsid w:val="00E23A59"/>
    <w:rsid w:val="0B8409DD"/>
    <w:rsid w:val="0F055EEE"/>
    <w:rsid w:val="0FA259ED"/>
    <w:rsid w:val="1AE543D2"/>
    <w:rsid w:val="1DDD4AFA"/>
    <w:rsid w:val="1F4A19AE"/>
    <w:rsid w:val="20CD492A"/>
    <w:rsid w:val="27927EAE"/>
    <w:rsid w:val="289752B0"/>
    <w:rsid w:val="2DB87385"/>
    <w:rsid w:val="36B16202"/>
    <w:rsid w:val="37FF7A96"/>
    <w:rsid w:val="3D6C4B9A"/>
    <w:rsid w:val="409A47A6"/>
    <w:rsid w:val="4219085B"/>
    <w:rsid w:val="43D675DA"/>
    <w:rsid w:val="453D3951"/>
    <w:rsid w:val="522F780A"/>
    <w:rsid w:val="52753069"/>
    <w:rsid w:val="53B13FB9"/>
    <w:rsid w:val="64AA3242"/>
    <w:rsid w:val="66225877"/>
    <w:rsid w:val="674C238D"/>
    <w:rsid w:val="69915469"/>
    <w:rsid w:val="6DEC2165"/>
    <w:rsid w:val="7C816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485FB15-EEC6-41E6-9CCE-72B187719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3E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5403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5403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5403E2"/>
    <w:pPr>
      <w:ind w:firstLineChars="200" w:firstLine="420"/>
    </w:pPr>
  </w:style>
  <w:style w:type="character" w:customStyle="1" w:styleId="Char0">
    <w:name w:val="页眉 Char"/>
    <w:basedOn w:val="a0"/>
    <w:link w:val="a4"/>
    <w:qFormat/>
    <w:rsid w:val="005403E2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5403E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181</Words>
  <Characters>1038</Characters>
  <Application>Microsoft Office Word</Application>
  <DocSecurity>0</DocSecurity>
  <Lines>8</Lines>
  <Paragraphs>2</Paragraphs>
  <ScaleCrop>false</ScaleCrop>
  <Company>Microsoft</Company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lining</dc:creator>
  <cp:lastModifiedBy>User</cp:lastModifiedBy>
  <cp:revision>5</cp:revision>
  <dcterms:created xsi:type="dcterms:W3CDTF">2022-03-21T08:55:00Z</dcterms:created>
  <dcterms:modified xsi:type="dcterms:W3CDTF">2022-10-14T07:37:00Z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